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535" w:type="dxa"/>
        <w:tblCellMar>
          <w:left w:w="115" w:type="dxa"/>
          <w:right w:w="115" w:type="dxa"/>
        </w:tblCellMar>
        <w:tblLook w:val="04A0" w:firstRow="1" w:lastRow="0" w:firstColumn="1" w:lastColumn="0" w:noHBand="0" w:noVBand="1"/>
      </w:tblPr>
      <w:tblGrid>
        <w:gridCol w:w="533"/>
        <w:gridCol w:w="489"/>
        <w:gridCol w:w="8513"/>
      </w:tblGrid>
      <w:tr w:rsidR="00E41BE5" w14:paraId="6CFB9DA2" w14:textId="77777777" w:rsidTr="00432CFE">
        <w:trPr>
          <w:tblHeader/>
        </w:trPr>
        <w:tc>
          <w:tcPr>
            <w:tcW w:w="533" w:type="dxa"/>
          </w:tcPr>
          <w:p w14:paraId="03D0F9E5" w14:textId="77777777" w:rsidR="00E41BE5" w:rsidRDefault="00E41BE5" w:rsidP="00E41BE5">
            <w:pPr>
              <w:jc w:val="center"/>
            </w:pPr>
            <w:r>
              <w:t>Yes</w:t>
            </w:r>
          </w:p>
        </w:tc>
        <w:tc>
          <w:tcPr>
            <w:tcW w:w="489" w:type="dxa"/>
          </w:tcPr>
          <w:p w14:paraId="030F727A" w14:textId="77777777" w:rsidR="00E41BE5" w:rsidRDefault="00E41BE5" w:rsidP="00E41BE5">
            <w:pPr>
              <w:jc w:val="center"/>
            </w:pPr>
            <w:r>
              <w:t>No</w:t>
            </w:r>
          </w:p>
        </w:tc>
        <w:tc>
          <w:tcPr>
            <w:tcW w:w="8513" w:type="dxa"/>
          </w:tcPr>
          <w:p w14:paraId="02A77336" w14:textId="77777777" w:rsidR="00E41BE5" w:rsidRDefault="00E41BE5" w:rsidP="00E41BE5">
            <w:pPr>
              <w:tabs>
                <w:tab w:val="left" w:pos="1776"/>
              </w:tabs>
              <w:jc w:val="center"/>
            </w:pPr>
            <w:r>
              <w:t>Action</w:t>
            </w:r>
          </w:p>
        </w:tc>
      </w:tr>
      <w:tr w:rsidR="00D5223A" w14:paraId="43286A64" w14:textId="77777777" w:rsidTr="00432CFE">
        <w:trPr>
          <w:tblHeader/>
        </w:trPr>
        <w:tc>
          <w:tcPr>
            <w:tcW w:w="533" w:type="dxa"/>
          </w:tcPr>
          <w:p w14:paraId="0BDB377A" w14:textId="77777777" w:rsidR="00D5223A" w:rsidRDefault="00D5223A" w:rsidP="00E41BE5">
            <w:pPr>
              <w:jc w:val="center"/>
            </w:pPr>
          </w:p>
        </w:tc>
        <w:tc>
          <w:tcPr>
            <w:tcW w:w="489" w:type="dxa"/>
          </w:tcPr>
          <w:p w14:paraId="73EBF73E" w14:textId="77777777" w:rsidR="00D5223A" w:rsidRDefault="00D5223A" w:rsidP="00E41BE5">
            <w:pPr>
              <w:jc w:val="center"/>
            </w:pPr>
          </w:p>
        </w:tc>
        <w:tc>
          <w:tcPr>
            <w:tcW w:w="8513" w:type="dxa"/>
          </w:tcPr>
          <w:p w14:paraId="3E790101" w14:textId="77777777" w:rsidR="00D5223A" w:rsidRDefault="00D5223A" w:rsidP="00D5223A">
            <w:pPr>
              <w:tabs>
                <w:tab w:val="left" w:pos="1776"/>
              </w:tabs>
            </w:pPr>
            <w:r>
              <w:t>Is the infiltration facility outside of any setback requirements (See Appendix V-E)?</w:t>
            </w:r>
          </w:p>
        </w:tc>
      </w:tr>
      <w:tr w:rsidR="00211133" w14:paraId="4AC501E7" w14:textId="77777777" w:rsidTr="00432CFE">
        <w:trPr>
          <w:tblHeader/>
        </w:trPr>
        <w:tc>
          <w:tcPr>
            <w:tcW w:w="533" w:type="dxa"/>
          </w:tcPr>
          <w:p w14:paraId="2D064398" w14:textId="77777777" w:rsidR="00211133" w:rsidRDefault="00211133" w:rsidP="00E41BE5">
            <w:pPr>
              <w:jc w:val="center"/>
            </w:pPr>
          </w:p>
        </w:tc>
        <w:tc>
          <w:tcPr>
            <w:tcW w:w="489" w:type="dxa"/>
          </w:tcPr>
          <w:p w14:paraId="645BF941" w14:textId="77777777" w:rsidR="00211133" w:rsidRDefault="00211133" w:rsidP="00E41BE5">
            <w:pPr>
              <w:jc w:val="center"/>
            </w:pPr>
          </w:p>
        </w:tc>
        <w:tc>
          <w:tcPr>
            <w:tcW w:w="8513" w:type="dxa"/>
          </w:tcPr>
          <w:p w14:paraId="3776270D" w14:textId="03ABB6A1" w:rsidR="00211133" w:rsidRDefault="00211133" w:rsidP="00D5223A">
            <w:pPr>
              <w:tabs>
                <w:tab w:val="left" w:pos="1776"/>
              </w:tabs>
            </w:pPr>
            <w:r w:rsidRPr="00211133">
              <w:t>Is infiltration feasible? See Step 1 and Step 2 in Volume III, Section 2.</w:t>
            </w:r>
            <w:r w:rsidR="003B5157">
              <w:t>7</w:t>
            </w:r>
          </w:p>
        </w:tc>
      </w:tr>
      <w:tr w:rsidR="002C17A2" w14:paraId="60DC6E8E" w14:textId="77777777" w:rsidTr="00432CFE">
        <w:trPr>
          <w:tblHeader/>
        </w:trPr>
        <w:tc>
          <w:tcPr>
            <w:tcW w:w="533" w:type="dxa"/>
          </w:tcPr>
          <w:p w14:paraId="00864ECE" w14:textId="77777777" w:rsidR="002C17A2" w:rsidRDefault="002C17A2" w:rsidP="00E41BE5">
            <w:pPr>
              <w:jc w:val="center"/>
            </w:pPr>
          </w:p>
        </w:tc>
        <w:tc>
          <w:tcPr>
            <w:tcW w:w="489" w:type="dxa"/>
          </w:tcPr>
          <w:p w14:paraId="3B89EB76" w14:textId="77777777" w:rsidR="002C17A2" w:rsidRDefault="002C17A2" w:rsidP="00E41BE5">
            <w:pPr>
              <w:jc w:val="center"/>
            </w:pPr>
          </w:p>
        </w:tc>
        <w:tc>
          <w:tcPr>
            <w:tcW w:w="8513" w:type="dxa"/>
          </w:tcPr>
          <w:p w14:paraId="351AD14E" w14:textId="77777777" w:rsidR="002C17A2" w:rsidRDefault="002C17A2" w:rsidP="00D5223A">
            <w:pPr>
              <w:tabs>
                <w:tab w:val="left" w:pos="1776"/>
              </w:tabs>
            </w:pPr>
            <w:r>
              <w:t>Are the proposed infiltration facilities outside of floodplain or high groundwater areas?</w:t>
            </w:r>
          </w:p>
        </w:tc>
      </w:tr>
      <w:tr w:rsidR="00211133" w14:paraId="56009109" w14:textId="77777777" w:rsidTr="00432CFE">
        <w:trPr>
          <w:tblHeader/>
        </w:trPr>
        <w:tc>
          <w:tcPr>
            <w:tcW w:w="533" w:type="dxa"/>
          </w:tcPr>
          <w:p w14:paraId="7517A032" w14:textId="77777777" w:rsidR="00211133" w:rsidRDefault="00211133" w:rsidP="00E41BE5">
            <w:pPr>
              <w:jc w:val="center"/>
            </w:pPr>
          </w:p>
        </w:tc>
        <w:tc>
          <w:tcPr>
            <w:tcW w:w="489" w:type="dxa"/>
          </w:tcPr>
          <w:p w14:paraId="266983FE" w14:textId="77777777" w:rsidR="00211133" w:rsidRDefault="00211133" w:rsidP="00E41BE5">
            <w:pPr>
              <w:jc w:val="center"/>
            </w:pPr>
          </w:p>
        </w:tc>
        <w:tc>
          <w:tcPr>
            <w:tcW w:w="8513" w:type="dxa"/>
          </w:tcPr>
          <w:p w14:paraId="6B9CECAB" w14:textId="77777777" w:rsidR="00211133" w:rsidRDefault="00211133" w:rsidP="00211133">
            <w:pPr>
              <w:tabs>
                <w:tab w:val="left" w:pos="1776"/>
              </w:tabs>
            </w:pPr>
            <w:r w:rsidRPr="00211133">
              <w:t>Is facility used for runoff treatment?</w:t>
            </w:r>
            <w:r>
              <w:t xml:space="preserve"> </w:t>
            </w:r>
          </w:p>
          <w:p w14:paraId="2FFB2A05" w14:textId="7E304192" w:rsidR="00211133" w:rsidRDefault="00211133" w:rsidP="00211133">
            <w:pPr>
              <w:tabs>
                <w:tab w:val="left" w:pos="1776"/>
              </w:tabs>
            </w:pPr>
            <w:r>
              <w:t>If yes check the following:</w:t>
            </w:r>
          </w:p>
          <w:p w14:paraId="5187C780" w14:textId="214B1330" w:rsidR="00211133" w:rsidRDefault="00211133" w:rsidP="00211133">
            <w:pPr>
              <w:pStyle w:val="ListParagraph"/>
              <w:numPr>
                <w:ilvl w:val="0"/>
                <w:numId w:val="3"/>
              </w:numPr>
              <w:tabs>
                <w:tab w:val="left" w:pos="1776"/>
              </w:tabs>
              <w:ind w:left="298" w:hanging="298"/>
            </w:pPr>
            <w:r>
              <w:t>Initial (≤9”/hour) and design (≤3”/hour) infiltration rates</w:t>
            </w:r>
          </w:p>
          <w:p w14:paraId="60FD507D" w14:textId="2937B414" w:rsidR="00211133" w:rsidRDefault="00211133" w:rsidP="00211133">
            <w:pPr>
              <w:pStyle w:val="ListParagraph"/>
              <w:numPr>
                <w:ilvl w:val="0"/>
                <w:numId w:val="3"/>
              </w:numPr>
              <w:tabs>
                <w:tab w:val="left" w:pos="1776"/>
              </w:tabs>
              <w:ind w:left="298" w:hanging="298"/>
            </w:pPr>
            <w:r>
              <w:t>Cation exchange capacity must be ≥5 milliequivalents CEC/100 g dry soil</w:t>
            </w:r>
          </w:p>
          <w:p w14:paraId="7105C730" w14:textId="54EEDB31" w:rsidR="00211133" w:rsidRDefault="00211133" w:rsidP="00211133">
            <w:pPr>
              <w:pStyle w:val="ListParagraph"/>
              <w:numPr>
                <w:ilvl w:val="0"/>
                <w:numId w:val="3"/>
              </w:numPr>
              <w:tabs>
                <w:tab w:val="left" w:pos="1776"/>
              </w:tabs>
              <w:ind w:left="298" w:hanging="298"/>
            </w:pPr>
            <w:r>
              <w:t>Suitable treatment soil is a minimum of 18” deep (can be amended or engineered soil)</w:t>
            </w:r>
          </w:p>
          <w:p w14:paraId="38F97B6B" w14:textId="27BD67F3" w:rsidR="00211133" w:rsidRDefault="00211133" w:rsidP="00211133">
            <w:pPr>
              <w:pStyle w:val="ListParagraph"/>
              <w:numPr>
                <w:ilvl w:val="0"/>
                <w:numId w:val="3"/>
              </w:numPr>
              <w:tabs>
                <w:tab w:val="left" w:pos="1776"/>
              </w:tabs>
              <w:ind w:left="298" w:hanging="298"/>
            </w:pPr>
            <w:r>
              <w:t>Organic content sufficient to control the targeted pollutants (≥1%)</w:t>
            </w:r>
          </w:p>
        </w:tc>
      </w:tr>
      <w:tr w:rsidR="00E41BE5" w14:paraId="2223F601" w14:textId="77777777" w:rsidTr="00432CFE">
        <w:tc>
          <w:tcPr>
            <w:tcW w:w="533" w:type="dxa"/>
          </w:tcPr>
          <w:p w14:paraId="038A39E5" w14:textId="77777777" w:rsidR="00E41BE5" w:rsidRDefault="00E41BE5"/>
        </w:tc>
        <w:tc>
          <w:tcPr>
            <w:tcW w:w="489" w:type="dxa"/>
          </w:tcPr>
          <w:p w14:paraId="68DBC6C7" w14:textId="77777777" w:rsidR="00E41BE5" w:rsidRDefault="00E41BE5"/>
        </w:tc>
        <w:tc>
          <w:tcPr>
            <w:tcW w:w="8513" w:type="dxa"/>
          </w:tcPr>
          <w:p w14:paraId="5265B029" w14:textId="515FE2E1" w:rsidR="00E41BE5" w:rsidRDefault="00E41BE5" w:rsidP="0055227A">
            <w:r>
              <w:t>Was the method used to determine the infiltration rate appropriate for the site? See Volume III, Step 4.</w:t>
            </w:r>
            <w:r w:rsidR="00091BC9">
              <w:t xml:space="preserve"> </w:t>
            </w:r>
          </w:p>
        </w:tc>
      </w:tr>
      <w:tr w:rsidR="002C17A2" w14:paraId="4D2974F9" w14:textId="77777777" w:rsidTr="00432CFE">
        <w:tc>
          <w:tcPr>
            <w:tcW w:w="533" w:type="dxa"/>
          </w:tcPr>
          <w:p w14:paraId="58A1476C" w14:textId="77777777" w:rsidR="002C17A2" w:rsidRDefault="002C17A2"/>
        </w:tc>
        <w:tc>
          <w:tcPr>
            <w:tcW w:w="489" w:type="dxa"/>
          </w:tcPr>
          <w:p w14:paraId="3E3DE9E1" w14:textId="77777777" w:rsidR="002C17A2" w:rsidRDefault="002C17A2"/>
        </w:tc>
        <w:tc>
          <w:tcPr>
            <w:tcW w:w="8513" w:type="dxa"/>
          </w:tcPr>
          <w:p w14:paraId="684228F0" w14:textId="77777777" w:rsidR="002C17A2" w:rsidRDefault="002C17A2" w:rsidP="00E41BE5">
            <w:r>
              <w:t>If the Simple Method is used does the geotechnical report justify its use?</w:t>
            </w:r>
          </w:p>
        </w:tc>
      </w:tr>
      <w:tr w:rsidR="00E41BE5" w14:paraId="36A19B0D" w14:textId="77777777" w:rsidTr="00432CFE">
        <w:tc>
          <w:tcPr>
            <w:tcW w:w="533" w:type="dxa"/>
          </w:tcPr>
          <w:p w14:paraId="4A7962FA" w14:textId="77777777" w:rsidR="00E41BE5" w:rsidRDefault="00E41BE5"/>
        </w:tc>
        <w:tc>
          <w:tcPr>
            <w:tcW w:w="489" w:type="dxa"/>
          </w:tcPr>
          <w:p w14:paraId="2DD6E797" w14:textId="77777777" w:rsidR="00E41BE5" w:rsidRDefault="00E41BE5"/>
        </w:tc>
        <w:tc>
          <w:tcPr>
            <w:tcW w:w="8513" w:type="dxa"/>
          </w:tcPr>
          <w:p w14:paraId="287F4C5F" w14:textId="2E2EBFB3" w:rsidR="00E41BE5" w:rsidRDefault="00E41BE5">
            <w:r>
              <w:t>Were the tests done at the appropriate locations, i.e., in the footprint of the infiltration facility</w:t>
            </w:r>
            <w:r w:rsidR="007546ED">
              <w:t xml:space="preserve"> and at the elevation/depth below grade which the bottom of the facility is proposed</w:t>
            </w:r>
            <w:r w:rsidR="009F5CD2">
              <w:t>?</w:t>
            </w:r>
          </w:p>
        </w:tc>
      </w:tr>
      <w:tr w:rsidR="00E41BE5" w14:paraId="23F93C3C" w14:textId="77777777" w:rsidTr="00432CFE">
        <w:tc>
          <w:tcPr>
            <w:tcW w:w="533" w:type="dxa"/>
          </w:tcPr>
          <w:p w14:paraId="70C60096" w14:textId="77777777" w:rsidR="00E41BE5" w:rsidRDefault="00E41BE5"/>
        </w:tc>
        <w:tc>
          <w:tcPr>
            <w:tcW w:w="489" w:type="dxa"/>
          </w:tcPr>
          <w:p w14:paraId="7711638A" w14:textId="77777777" w:rsidR="00E41BE5" w:rsidRDefault="00E41BE5"/>
        </w:tc>
        <w:tc>
          <w:tcPr>
            <w:tcW w:w="8513" w:type="dxa"/>
          </w:tcPr>
          <w:p w14:paraId="71249872" w14:textId="77777777" w:rsidR="00E41BE5" w:rsidRDefault="00E41BE5">
            <w:r>
              <w:t>Were the appropriate number of tests done based on the size of the facility?</w:t>
            </w:r>
          </w:p>
        </w:tc>
      </w:tr>
      <w:tr w:rsidR="000D5FC4" w14:paraId="2160614A" w14:textId="77777777" w:rsidTr="00432CFE">
        <w:tc>
          <w:tcPr>
            <w:tcW w:w="533" w:type="dxa"/>
          </w:tcPr>
          <w:p w14:paraId="2B889626" w14:textId="77777777" w:rsidR="000D5FC4" w:rsidRDefault="000D5FC4"/>
        </w:tc>
        <w:tc>
          <w:tcPr>
            <w:tcW w:w="489" w:type="dxa"/>
          </w:tcPr>
          <w:p w14:paraId="31F50D2B" w14:textId="77777777" w:rsidR="000D5FC4" w:rsidRDefault="000D5FC4"/>
        </w:tc>
        <w:tc>
          <w:tcPr>
            <w:tcW w:w="8513" w:type="dxa"/>
          </w:tcPr>
          <w:p w14:paraId="2106EA8A" w14:textId="77777777" w:rsidR="000D5FC4" w:rsidRDefault="000D5FC4">
            <w:r>
              <w:t>Were the tests done at or below the bottom of the infiltration facility?</w:t>
            </w:r>
          </w:p>
        </w:tc>
      </w:tr>
      <w:tr w:rsidR="00E41BE5" w14:paraId="3C1F509E" w14:textId="77777777" w:rsidTr="00432CFE">
        <w:tc>
          <w:tcPr>
            <w:tcW w:w="533" w:type="dxa"/>
          </w:tcPr>
          <w:p w14:paraId="09810D5B" w14:textId="77777777" w:rsidR="00E41BE5" w:rsidRDefault="00E41BE5"/>
        </w:tc>
        <w:tc>
          <w:tcPr>
            <w:tcW w:w="489" w:type="dxa"/>
          </w:tcPr>
          <w:p w14:paraId="36EA1BC0" w14:textId="77777777" w:rsidR="00E41BE5" w:rsidRDefault="00E41BE5"/>
        </w:tc>
        <w:tc>
          <w:tcPr>
            <w:tcW w:w="8513" w:type="dxa"/>
          </w:tcPr>
          <w:p w14:paraId="4E37575C" w14:textId="77777777" w:rsidR="000D5FC4" w:rsidRDefault="000D5FC4">
            <w:r>
              <w:t>Are the field methods used contained in the report?</w:t>
            </w:r>
          </w:p>
        </w:tc>
      </w:tr>
      <w:tr w:rsidR="000D5FC4" w14:paraId="51B135CD" w14:textId="77777777" w:rsidTr="00432CFE">
        <w:tc>
          <w:tcPr>
            <w:tcW w:w="533" w:type="dxa"/>
          </w:tcPr>
          <w:p w14:paraId="1864A254" w14:textId="77777777" w:rsidR="000D5FC4" w:rsidRDefault="000D5FC4"/>
        </w:tc>
        <w:tc>
          <w:tcPr>
            <w:tcW w:w="489" w:type="dxa"/>
          </w:tcPr>
          <w:p w14:paraId="67B43DB1" w14:textId="77777777" w:rsidR="000D5FC4" w:rsidRDefault="000D5FC4"/>
        </w:tc>
        <w:tc>
          <w:tcPr>
            <w:tcW w:w="8513" w:type="dxa"/>
          </w:tcPr>
          <w:p w14:paraId="08AF8C97" w14:textId="77777777" w:rsidR="000D5FC4" w:rsidRDefault="000D5FC4">
            <w:r>
              <w:t>Do the field methods conform to the approved methods in Volume III, Step 5?</w:t>
            </w:r>
          </w:p>
        </w:tc>
      </w:tr>
      <w:tr w:rsidR="00432CFE" w14:paraId="03E09500" w14:textId="77777777" w:rsidTr="00432CFE">
        <w:tblPrEx>
          <w:tblCellMar>
            <w:left w:w="108" w:type="dxa"/>
            <w:right w:w="108" w:type="dxa"/>
          </w:tblCellMar>
        </w:tblPrEx>
        <w:tc>
          <w:tcPr>
            <w:tcW w:w="533" w:type="dxa"/>
          </w:tcPr>
          <w:p w14:paraId="1D3189B8" w14:textId="77777777" w:rsidR="00432CFE" w:rsidRDefault="00432CFE" w:rsidP="00613DAD"/>
        </w:tc>
        <w:tc>
          <w:tcPr>
            <w:tcW w:w="489" w:type="dxa"/>
          </w:tcPr>
          <w:p w14:paraId="107D130A" w14:textId="77777777" w:rsidR="00432CFE" w:rsidRDefault="00432CFE" w:rsidP="00613DAD"/>
        </w:tc>
        <w:tc>
          <w:tcPr>
            <w:tcW w:w="8513" w:type="dxa"/>
          </w:tcPr>
          <w:p w14:paraId="29502D24" w14:textId="77777777" w:rsidR="00432CFE" w:rsidRDefault="00432CFE" w:rsidP="00613DAD">
            <w:r>
              <w:t>Does the geotechnical report show the depth to groundwater?</w:t>
            </w:r>
          </w:p>
        </w:tc>
      </w:tr>
      <w:tr w:rsidR="00432CFE" w14:paraId="202F132A" w14:textId="77777777" w:rsidTr="00432CFE">
        <w:tblPrEx>
          <w:tblCellMar>
            <w:left w:w="108" w:type="dxa"/>
            <w:right w:w="108" w:type="dxa"/>
          </w:tblCellMar>
        </w:tblPrEx>
        <w:tc>
          <w:tcPr>
            <w:tcW w:w="533" w:type="dxa"/>
          </w:tcPr>
          <w:p w14:paraId="59C0C916" w14:textId="77777777" w:rsidR="00432CFE" w:rsidRDefault="00432CFE" w:rsidP="00613DAD"/>
        </w:tc>
        <w:tc>
          <w:tcPr>
            <w:tcW w:w="489" w:type="dxa"/>
          </w:tcPr>
          <w:p w14:paraId="53EF31A6" w14:textId="77777777" w:rsidR="00432CFE" w:rsidRDefault="00432CFE" w:rsidP="00613DAD"/>
        </w:tc>
        <w:tc>
          <w:tcPr>
            <w:tcW w:w="8513" w:type="dxa"/>
          </w:tcPr>
          <w:p w14:paraId="1A509349" w14:textId="77777777" w:rsidR="00432CFE" w:rsidRDefault="00432CFE" w:rsidP="00613DAD">
            <w:r>
              <w:t>Is the seasonal high groundwater &gt;3’ below the bottom of the infiltration facility?</w:t>
            </w:r>
          </w:p>
        </w:tc>
      </w:tr>
      <w:tr w:rsidR="00BE3954" w14:paraId="0FC8DA7F" w14:textId="77777777" w:rsidTr="00432CFE">
        <w:tblPrEx>
          <w:tblCellMar>
            <w:left w:w="108" w:type="dxa"/>
            <w:right w:w="108" w:type="dxa"/>
          </w:tblCellMar>
        </w:tblPrEx>
        <w:tc>
          <w:tcPr>
            <w:tcW w:w="533" w:type="dxa"/>
          </w:tcPr>
          <w:p w14:paraId="05912B72" w14:textId="77777777" w:rsidR="00BE3954" w:rsidRDefault="00BE3954" w:rsidP="00613DAD"/>
        </w:tc>
        <w:tc>
          <w:tcPr>
            <w:tcW w:w="489" w:type="dxa"/>
          </w:tcPr>
          <w:p w14:paraId="2D3C5BD4" w14:textId="77777777" w:rsidR="00BE3954" w:rsidRDefault="00BE3954" w:rsidP="00613DAD"/>
        </w:tc>
        <w:tc>
          <w:tcPr>
            <w:tcW w:w="8513" w:type="dxa"/>
          </w:tcPr>
          <w:p w14:paraId="7F9B9C51" w14:textId="69317F0D" w:rsidR="00BE3954" w:rsidRDefault="00BE3954" w:rsidP="00613DAD">
            <w:r>
              <w:t>Is there a shallow impermeable layer below the infiltration facility that could influence the infiltration rate?</w:t>
            </w:r>
          </w:p>
        </w:tc>
      </w:tr>
      <w:tr w:rsidR="00432CFE" w14:paraId="6E04952D" w14:textId="77777777" w:rsidTr="00432CFE">
        <w:tblPrEx>
          <w:tblCellMar>
            <w:left w:w="108" w:type="dxa"/>
            <w:right w:w="108" w:type="dxa"/>
          </w:tblCellMar>
        </w:tblPrEx>
        <w:tc>
          <w:tcPr>
            <w:tcW w:w="533" w:type="dxa"/>
          </w:tcPr>
          <w:p w14:paraId="48FEFC36" w14:textId="77777777" w:rsidR="00432CFE" w:rsidRDefault="00432CFE" w:rsidP="00613DAD"/>
        </w:tc>
        <w:tc>
          <w:tcPr>
            <w:tcW w:w="489" w:type="dxa"/>
          </w:tcPr>
          <w:p w14:paraId="791E882B" w14:textId="77777777" w:rsidR="00432CFE" w:rsidRDefault="00432CFE" w:rsidP="00613DAD"/>
        </w:tc>
        <w:tc>
          <w:tcPr>
            <w:tcW w:w="8513" w:type="dxa"/>
          </w:tcPr>
          <w:p w14:paraId="235AD0AF" w14:textId="77777777" w:rsidR="00432CFE" w:rsidRDefault="00432CFE" w:rsidP="00613DAD">
            <w:r>
              <w:t>Is an Infiltration Receptor Characterization study required (See Volume III, Step 3 and Figure 2.1)?</w:t>
            </w:r>
          </w:p>
        </w:tc>
      </w:tr>
      <w:tr w:rsidR="00432CFE" w14:paraId="76BD8620" w14:textId="77777777" w:rsidTr="00432CFE">
        <w:tblPrEx>
          <w:tblCellMar>
            <w:left w:w="108" w:type="dxa"/>
            <w:right w:w="108" w:type="dxa"/>
          </w:tblCellMar>
        </w:tblPrEx>
        <w:tc>
          <w:tcPr>
            <w:tcW w:w="533" w:type="dxa"/>
          </w:tcPr>
          <w:p w14:paraId="40DBC3C0" w14:textId="77777777" w:rsidR="00432CFE" w:rsidRDefault="00432CFE" w:rsidP="00613DAD"/>
        </w:tc>
        <w:tc>
          <w:tcPr>
            <w:tcW w:w="489" w:type="dxa"/>
          </w:tcPr>
          <w:p w14:paraId="49F185E0" w14:textId="77777777" w:rsidR="00432CFE" w:rsidRDefault="00432CFE" w:rsidP="00613DAD"/>
        </w:tc>
        <w:tc>
          <w:tcPr>
            <w:tcW w:w="8513" w:type="dxa"/>
          </w:tcPr>
          <w:p w14:paraId="51A9B625" w14:textId="77777777" w:rsidR="00432CFE" w:rsidRDefault="00432CFE" w:rsidP="00613DAD">
            <w:r>
              <w:t>Is a Mounding Analysis required (See Volume III, Figure 2.1 and Step 3)?</w:t>
            </w:r>
          </w:p>
        </w:tc>
      </w:tr>
      <w:tr w:rsidR="00E41BE5" w14:paraId="2D6C611B" w14:textId="77777777" w:rsidTr="00432CFE">
        <w:tc>
          <w:tcPr>
            <w:tcW w:w="533" w:type="dxa"/>
          </w:tcPr>
          <w:p w14:paraId="1669D51D" w14:textId="77777777" w:rsidR="00E41BE5" w:rsidRDefault="00E41BE5"/>
        </w:tc>
        <w:tc>
          <w:tcPr>
            <w:tcW w:w="489" w:type="dxa"/>
          </w:tcPr>
          <w:p w14:paraId="752172A1" w14:textId="77777777" w:rsidR="00E41BE5" w:rsidRDefault="00E41BE5"/>
        </w:tc>
        <w:tc>
          <w:tcPr>
            <w:tcW w:w="8513" w:type="dxa"/>
          </w:tcPr>
          <w:p w14:paraId="1F377411" w14:textId="77777777" w:rsidR="00E41BE5" w:rsidRDefault="000D5FC4">
            <w:r>
              <w:t>Are the field logs included?</w:t>
            </w:r>
          </w:p>
        </w:tc>
      </w:tr>
      <w:tr w:rsidR="00BE3954" w14:paraId="40C5CEC8" w14:textId="77777777" w:rsidTr="00432CFE">
        <w:tc>
          <w:tcPr>
            <w:tcW w:w="533" w:type="dxa"/>
          </w:tcPr>
          <w:p w14:paraId="225C36D1" w14:textId="77777777" w:rsidR="00BE3954" w:rsidRDefault="00BE3954"/>
        </w:tc>
        <w:tc>
          <w:tcPr>
            <w:tcW w:w="489" w:type="dxa"/>
          </w:tcPr>
          <w:p w14:paraId="46AFA98C" w14:textId="77777777" w:rsidR="00BE3954" w:rsidRDefault="00BE3954"/>
        </w:tc>
        <w:tc>
          <w:tcPr>
            <w:tcW w:w="8513" w:type="dxa"/>
          </w:tcPr>
          <w:p w14:paraId="5C082D7C" w14:textId="7F9A953C" w:rsidR="00BE3954" w:rsidRDefault="00BE3954">
            <w:r>
              <w:t>Are the results of the soils tests included?</w:t>
            </w:r>
          </w:p>
        </w:tc>
      </w:tr>
      <w:tr w:rsidR="00E41BE5" w14:paraId="60ED40A4" w14:textId="77777777" w:rsidTr="00432CFE">
        <w:tc>
          <w:tcPr>
            <w:tcW w:w="533" w:type="dxa"/>
          </w:tcPr>
          <w:p w14:paraId="31D613BD" w14:textId="77777777" w:rsidR="00E41BE5" w:rsidRDefault="00E41BE5"/>
        </w:tc>
        <w:tc>
          <w:tcPr>
            <w:tcW w:w="489" w:type="dxa"/>
          </w:tcPr>
          <w:p w14:paraId="7CC005B6" w14:textId="77777777" w:rsidR="00E41BE5" w:rsidRDefault="00E41BE5"/>
        </w:tc>
        <w:tc>
          <w:tcPr>
            <w:tcW w:w="8513" w:type="dxa"/>
          </w:tcPr>
          <w:p w14:paraId="6DA7FEF7" w14:textId="0DAB3D7B" w:rsidR="00E41BE5" w:rsidRDefault="000D5FC4">
            <w:r>
              <w:t xml:space="preserve">Are the appropriate calculations </w:t>
            </w:r>
            <w:r w:rsidR="00432CFE">
              <w:t xml:space="preserve">to determine the infiltration rate(s) </w:t>
            </w:r>
            <w:r>
              <w:t>performed and included in the report?</w:t>
            </w:r>
          </w:p>
        </w:tc>
      </w:tr>
      <w:tr w:rsidR="00E41BE5" w14:paraId="2590D245" w14:textId="77777777" w:rsidTr="00432CFE">
        <w:tc>
          <w:tcPr>
            <w:tcW w:w="533" w:type="dxa"/>
          </w:tcPr>
          <w:p w14:paraId="08D5B79C" w14:textId="77777777" w:rsidR="00E41BE5" w:rsidRDefault="00E41BE5"/>
        </w:tc>
        <w:tc>
          <w:tcPr>
            <w:tcW w:w="489" w:type="dxa"/>
          </w:tcPr>
          <w:p w14:paraId="09F1A1F5" w14:textId="77777777" w:rsidR="00E41BE5" w:rsidRDefault="00E41BE5"/>
        </w:tc>
        <w:tc>
          <w:tcPr>
            <w:tcW w:w="8513" w:type="dxa"/>
          </w:tcPr>
          <w:p w14:paraId="15DEF605" w14:textId="77777777" w:rsidR="00E41BE5" w:rsidRDefault="000D5FC4">
            <w:r>
              <w:t>Are the appropriate safety factors used in the calculations?</w:t>
            </w:r>
          </w:p>
        </w:tc>
      </w:tr>
      <w:tr w:rsidR="00E41BE5" w14:paraId="3CCF49CD" w14:textId="77777777" w:rsidTr="00432CFE">
        <w:tc>
          <w:tcPr>
            <w:tcW w:w="533" w:type="dxa"/>
          </w:tcPr>
          <w:p w14:paraId="3FDF5A3D" w14:textId="77777777" w:rsidR="00E41BE5" w:rsidRDefault="00E41BE5"/>
        </w:tc>
        <w:tc>
          <w:tcPr>
            <w:tcW w:w="489" w:type="dxa"/>
          </w:tcPr>
          <w:p w14:paraId="7695A056" w14:textId="77777777" w:rsidR="00E41BE5" w:rsidRDefault="00E41BE5"/>
        </w:tc>
        <w:tc>
          <w:tcPr>
            <w:tcW w:w="8513" w:type="dxa"/>
          </w:tcPr>
          <w:p w14:paraId="6534FCB3" w14:textId="77777777" w:rsidR="00E41BE5" w:rsidRDefault="000D5FC4">
            <w:r>
              <w:t>Does the geotechnical report provide the infiltration rates to be used in the hydrological models?</w:t>
            </w:r>
          </w:p>
        </w:tc>
      </w:tr>
      <w:tr w:rsidR="00E41BE5" w14:paraId="540C4B6B" w14:textId="77777777" w:rsidTr="00432CFE">
        <w:tc>
          <w:tcPr>
            <w:tcW w:w="533" w:type="dxa"/>
          </w:tcPr>
          <w:p w14:paraId="767C235D" w14:textId="77777777" w:rsidR="00E41BE5" w:rsidRDefault="00E41BE5"/>
        </w:tc>
        <w:tc>
          <w:tcPr>
            <w:tcW w:w="489" w:type="dxa"/>
          </w:tcPr>
          <w:p w14:paraId="1365A38B" w14:textId="77777777" w:rsidR="00E41BE5" w:rsidRDefault="00E41BE5"/>
        </w:tc>
        <w:tc>
          <w:tcPr>
            <w:tcW w:w="8513" w:type="dxa"/>
          </w:tcPr>
          <w:p w14:paraId="3D3FCF9B" w14:textId="6352D563" w:rsidR="00E41BE5" w:rsidRDefault="00BE3954">
            <w:r>
              <w:t>Are appropriate plans and figures included?</w:t>
            </w:r>
          </w:p>
        </w:tc>
      </w:tr>
      <w:tr w:rsidR="00211133" w14:paraId="326376AC" w14:textId="77777777" w:rsidTr="00432CFE">
        <w:tc>
          <w:tcPr>
            <w:tcW w:w="533" w:type="dxa"/>
          </w:tcPr>
          <w:p w14:paraId="59C6A06C" w14:textId="77777777" w:rsidR="00211133" w:rsidRDefault="00211133"/>
        </w:tc>
        <w:tc>
          <w:tcPr>
            <w:tcW w:w="489" w:type="dxa"/>
          </w:tcPr>
          <w:p w14:paraId="34053211" w14:textId="77777777" w:rsidR="00211133" w:rsidRDefault="00211133"/>
        </w:tc>
        <w:tc>
          <w:tcPr>
            <w:tcW w:w="8513" w:type="dxa"/>
          </w:tcPr>
          <w:p w14:paraId="465E800E" w14:textId="07D1F181" w:rsidR="00211133" w:rsidRDefault="00211133">
            <w:r w:rsidRPr="00211133">
              <w:t>Are infiltration facilities properly sized? Check model simulation output to confirm.</w:t>
            </w:r>
          </w:p>
        </w:tc>
      </w:tr>
    </w:tbl>
    <w:p w14:paraId="62B905A8" w14:textId="77777777" w:rsidR="00800B69" w:rsidRDefault="00800B69" w:rsidP="00585346"/>
    <w:sectPr w:rsidR="00800B6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1DB0A" w14:textId="77777777" w:rsidR="00BE3954" w:rsidRDefault="00BE3954" w:rsidP="00BE3954">
      <w:pPr>
        <w:spacing w:after="0" w:line="240" w:lineRule="auto"/>
      </w:pPr>
      <w:r>
        <w:separator/>
      </w:r>
    </w:p>
  </w:endnote>
  <w:endnote w:type="continuationSeparator" w:id="0">
    <w:p w14:paraId="1A461128" w14:textId="77777777" w:rsidR="00BE3954" w:rsidRDefault="00BE3954" w:rsidP="00BE3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C5C7B" w14:textId="7911DD54" w:rsidR="00BE3954" w:rsidRDefault="004A6A91" w:rsidP="00433AF1">
    <w:pPr>
      <w:pStyle w:val="Footer"/>
      <w:jc w:val="right"/>
    </w:pPr>
    <w:r>
      <w:t>Reviewer:_________________</w:t>
    </w:r>
    <w:r>
      <w:ptab w:relativeTo="margin" w:alignment="center" w:leader="none"/>
    </w:r>
    <w:r>
      <w:t>Date:</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w:t>
    </w:r>
    <w:r w:rsidRPr="004A6A91">
      <w:ptab w:relativeTo="margin" w:alignment="right" w:leader="none"/>
    </w:r>
    <w:r w:rsidRPr="004A6A91">
      <w:rPr>
        <w:rFonts w:eastAsiaTheme="majorEastAsia" w:cstheme="majorBidi"/>
      </w:rPr>
      <w:t xml:space="preserve">pg. </w:t>
    </w:r>
    <w:r w:rsidRPr="004A6A91">
      <w:rPr>
        <w:rFonts w:eastAsiaTheme="minorEastAsia"/>
      </w:rPr>
      <w:fldChar w:fldCharType="begin"/>
    </w:r>
    <w:r w:rsidRPr="004A6A91">
      <w:instrText xml:space="preserve"> PAGE    \* MERGEFORMAT </w:instrText>
    </w:r>
    <w:r w:rsidRPr="004A6A91">
      <w:rPr>
        <w:rFonts w:eastAsiaTheme="minorEastAsia"/>
      </w:rPr>
      <w:fldChar w:fldCharType="separate"/>
    </w:r>
    <w:r w:rsidR="00585346" w:rsidRPr="00585346">
      <w:rPr>
        <w:rFonts w:eastAsiaTheme="majorEastAsia" w:cstheme="majorBidi"/>
        <w:noProof/>
      </w:rPr>
      <w:t>1</w:t>
    </w:r>
    <w:r w:rsidRPr="004A6A91">
      <w:rPr>
        <w:rFonts w:eastAsiaTheme="majorEastAsia"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0456D" w14:textId="77777777" w:rsidR="00BE3954" w:rsidRDefault="00BE3954" w:rsidP="00BE3954">
      <w:pPr>
        <w:spacing w:after="0" w:line="240" w:lineRule="auto"/>
      </w:pPr>
      <w:r>
        <w:separator/>
      </w:r>
    </w:p>
  </w:footnote>
  <w:footnote w:type="continuationSeparator" w:id="0">
    <w:p w14:paraId="4625E62D" w14:textId="77777777" w:rsidR="00BE3954" w:rsidRDefault="00BE3954" w:rsidP="00BE3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44E54" w14:textId="63888386" w:rsidR="00BE3954" w:rsidRPr="00585346" w:rsidRDefault="0055227A" w:rsidP="00BE3954">
    <w:pPr>
      <w:pStyle w:val="Header"/>
      <w:jc w:val="center"/>
      <w:rPr>
        <w:rFonts w:ascii="Calibri" w:hAnsi="Calibri" w:cs="Calibri"/>
        <w:color w:val="000000"/>
        <w:sz w:val="28"/>
        <w:szCs w:val="28"/>
      </w:rPr>
    </w:pPr>
    <w:r w:rsidRPr="00585346">
      <w:rPr>
        <w:rFonts w:ascii="Calibri" w:hAnsi="Calibri" w:cs="Calibri"/>
        <w:color w:val="000000"/>
        <w:sz w:val="28"/>
        <w:szCs w:val="28"/>
      </w:rPr>
      <w:t>Geotechnical/</w:t>
    </w:r>
    <w:r w:rsidR="00BE3954" w:rsidRPr="00585346">
      <w:rPr>
        <w:rFonts w:ascii="Calibri" w:hAnsi="Calibri" w:cs="Calibri"/>
        <w:color w:val="000000"/>
        <w:sz w:val="28"/>
        <w:szCs w:val="28"/>
      </w:rPr>
      <w:t>Infiltration Facility Checklist</w:t>
    </w:r>
  </w:p>
  <w:p w14:paraId="63652D5A" w14:textId="77777777" w:rsidR="00585346" w:rsidRDefault="00585346" w:rsidP="00585346">
    <w:pPr>
      <w:pStyle w:val="Header"/>
      <w:jc w:val="center"/>
      <w:rPr>
        <w:rFonts w:ascii="Calibri" w:hAnsi="Calibri" w:cs="Calibri"/>
        <w:color w:val="000000"/>
        <w:sz w:val="28"/>
        <w:szCs w:val="28"/>
      </w:rPr>
    </w:pPr>
  </w:p>
  <w:p w14:paraId="3B89CEC8" w14:textId="77777777" w:rsidR="00585346" w:rsidRPr="00830E7E" w:rsidRDefault="00585346" w:rsidP="00585346">
    <w:pPr>
      <w:pStyle w:val="Header"/>
    </w:pPr>
    <w:r w:rsidRPr="00830E7E">
      <w:t xml:space="preserve">This checklist reflects most, but not necessarily all of the items that will be reviewed by Development Review. It is intended to be used as an aid by us to provide a consistent review of development work in Thurston County. All items may not be applicable in the review of each project and all items of concern to this office may not be covered on this checklist.  </w:t>
    </w:r>
  </w:p>
  <w:p w14:paraId="072A8AEB" w14:textId="77777777" w:rsidR="00585346" w:rsidRPr="00BE3954" w:rsidRDefault="00585346" w:rsidP="00BE3954">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056B6"/>
    <w:multiLevelType w:val="hybridMultilevel"/>
    <w:tmpl w:val="A998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B64C1"/>
    <w:multiLevelType w:val="hybridMultilevel"/>
    <w:tmpl w:val="1F24FBD8"/>
    <w:lvl w:ilvl="0" w:tplc="C3B80512">
      <w:numFmt w:val="bullet"/>
      <w:lvlText w:val="•"/>
      <w:lvlJc w:val="left"/>
      <w:pPr>
        <w:ind w:left="2136" w:hanging="1776"/>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2B2698"/>
    <w:multiLevelType w:val="hybridMultilevel"/>
    <w:tmpl w:val="8320EC84"/>
    <w:lvl w:ilvl="0" w:tplc="C3B80512">
      <w:numFmt w:val="bullet"/>
      <w:lvlText w:val="•"/>
      <w:lvlJc w:val="left"/>
      <w:pPr>
        <w:ind w:left="2136" w:hanging="1776"/>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BE5"/>
    <w:rsid w:val="00091BC9"/>
    <w:rsid w:val="000D5FC4"/>
    <w:rsid w:val="00211133"/>
    <w:rsid w:val="002C17A2"/>
    <w:rsid w:val="003B5157"/>
    <w:rsid w:val="00432CFE"/>
    <w:rsid w:val="00433AF1"/>
    <w:rsid w:val="004A6A91"/>
    <w:rsid w:val="0055227A"/>
    <w:rsid w:val="00585346"/>
    <w:rsid w:val="007546ED"/>
    <w:rsid w:val="00800B69"/>
    <w:rsid w:val="009F5CD2"/>
    <w:rsid w:val="00BE3954"/>
    <w:rsid w:val="00D5223A"/>
    <w:rsid w:val="00E41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166E80"/>
  <w15:chartTrackingRefBased/>
  <w15:docId w15:val="{47CA1885-C207-470D-9D59-0C002C2D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1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5FC4"/>
    <w:rPr>
      <w:sz w:val="16"/>
      <w:szCs w:val="16"/>
    </w:rPr>
  </w:style>
  <w:style w:type="paragraph" w:styleId="CommentText">
    <w:name w:val="annotation text"/>
    <w:basedOn w:val="Normal"/>
    <w:link w:val="CommentTextChar"/>
    <w:uiPriority w:val="99"/>
    <w:semiHidden/>
    <w:unhideWhenUsed/>
    <w:rsid w:val="000D5FC4"/>
    <w:pPr>
      <w:spacing w:line="240" w:lineRule="auto"/>
    </w:pPr>
    <w:rPr>
      <w:sz w:val="20"/>
      <w:szCs w:val="20"/>
    </w:rPr>
  </w:style>
  <w:style w:type="character" w:customStyle="1" w:styleId="CommentTextChar">
    <w:name w:val="Comment Text Char"/>
    <w:basedOn w:val="DefaultParagraphFont"/>
    <w:link w:val="CommentText"/>
    <w:uiPriority w:val="99"/>
    <w:semiHidden/>
    <w:rsid w:val="000D5FC4"/>
    <w:rPr>
      <w:sz w:val="20"/>
      <w:szCs w:val="20"/>
    </w:rPr>
  </w:style>
  <w:style w:type="paragraph" w:styleId="CommentSubject">
    <w:name w:val="annotation subject"/>
    <w:basedOn w:val="CommentText"/>
    <w:next w:val="CommentText"/>
    <w:link w:val="CommentSubjectChar"/>
    <w:uiPriority w:val="99"/>
    <w:semiHidden/>
    <w:unhideWhenUsed/>
    <w:rsid w:val="000D5FC4"/>
    <w:rPr>
      <w:b/>
      <w:bCs/>
    </w:rPr>
  </w:style>
  <w:style w:type="character" w:customStyle="1" w:styleId="CommentSubjectChar">
    <w:name w:val="Comment Subject Char"/>
    <w:basedOn w:val="CommentTextChar"/>
    <w:link w:val="CommentSubject"/>
    <w:uiPriority w:val="99"/>
    <w:semiHidden/>
    <w:rsid w:val="000D5FC4"/>
    <w:rPr>
      <w:b/>
      <w:bCs/>
      <w:sz w:val="20"/>
      <w:szCs w:val="20"/>
    </w:rPr>
  </w:style>
  <w:style w:type="paragraph" w:styleId="BalloonText">
    <w:name w:val="Balloon Text"/>
    <w:basedOn w:val="Normal"/>
    <w:link w:val="BalloonTextChar"/>
    <w:uiPriority w:val="99"/>
    <w:semiHidden/>
    <w:unhideWhenUsed/>
    <w:rsid w:val="000D5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FC4"/>
    <w:rPr>
      <w:rFonts w:ascii="Segoe UI" w:hAnsi="Segoe UI" w:cs="Segoe UI"/>
      <w:sz w:val="18"/>
      <w:szCs w:val="18"/>
    </w:rPr>
  </w:style>
  <w:style w:type="paragraph" w:styleId="Header">
    <w:name w:val="header"/>
    <w:basedOn w:val="Normal"/>
    <w:link w:val="HeaderChar"/>
    <w:uiPriority w:val="99"/>
    <w:unhideWhenUsed/>
    <w:rsid w:val="00BE3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954"/>
  </w:style>
  <w:style w:type="paragraph" w:styleId="Footer">
    <w:name w:val="footer"/>
    <w:basedOn w:val="Normal"/>
    <w:link w:val="FooterChar"/>
    <w:uiPriority w:val="99"/>
    <w:unhideWhenUsed/>
    <w:rsid w:val="00BE3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954"/>
  </w:style>
  <w:style w:type="paragraph" w:styleId="ListParagraph">
    <w:name w:val="List Paragraph"/>
    <w:basedOn w:val="Normal"/>
    <w:uiPriority w:val="34"/>
    <w:qFormat/>
    <w:rsid w:val="00211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794D71F4E57B46AEA25DF919E0900A" ma:contentTypeVersion="5" ma:contentTypeDescription="Create a new document." ma:contentTypeScope="" ma:versionID="c13e53974f4be3ef1bc516b15a3dd61a">
  <xsd:schema xmlns:xsd="http://www.w3.org/2001/XMLSchema" xmlns:xs="http://www.w3.org/2001/XMLSchema" xmlns:p="http://schemas.microsoft.com/office/2006/metadata/properties" xmlns:ns2="9a9ac71d-4a06-43d9-b2b1-f3993a76592f" targetNamespace="http://schemas.microsoft.com/office/2006/metadata/properties" ma:root="true" ma:fieldsID="0c4f28326379019395d309e5a5f20767" ns2:_="">
    <xsd:import namespace="9a9ac71d-4a06-43d9-b2b1-f3993a76592f"/>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ac71d-4a06-43d9-b2b1-f3993a76592f"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f8589042-d1d4-4f84-810a-39e5af69e50d}" ma:internalName="TaxCatchAll" ma:showField="CatchAllData" ma:web="9a9ac71d-4a06-43d9-b2b1-f3993a7659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9ac71d-4a06-43d9-b2b1-f3993a76592f"/>
  </documentManagement>
</p:properties>
</file>

<file path=customXml/itemProps1.xml><?xml version="1.0" encoding="utf-8"?>
<ds:datastoreItem xmlns:ds="http://schemas.openxmlformats.org/officeDocument/2006/customXml" ds:itemID="{AB03BE2E-771F-4B8B-B84D-369A28F2E5C4}"/>
</file>

<file path=customXml/itemProps2.xml><?xml version="1.0" encoding="utf-8"?>
<ds:datastoreItem xmlns:ds="http://schemas.openxmlformats.org/officeDocument/2006/customXml" ds:itemID="{4BBD506F-86EE-4749-857F-485472DA7474}"/>
</file>

<file path=customXml/itemProps3.xml><?xml version="1.0" encoding="utf-8"?>
<ds:datastoreItem xmlns:ds="http://schemas.openxmlformats.org/officeDocument/2006/customXml" ds:itemID="{E553CDAF-4FFD-4DF1-9CB1-71EEF3B96B90}"/>
</file>

<file path=docProps/app.xml><?xml version="1.0" encoding="utf-8"?>
<Properties xmlns="http://schemas.openxmlformats.org/officeDocument/2006/extended-properties" xmlns:vt="http://schemas.openxmlformats.org/officeDocument/2006/docPropsVTypes">
  <Template>Normal.dotm</Template>
  <TotalTime>143</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Maurer</dc:creator>
  <cp:keywords/>
  <dc:description/>
  <cp:lastModifiedBy>Shannon Peterson</cp:lastModifiedBy>
  <cp:revision>10</cp:revision>
  <dcterms:created xsi:type="dcterms:W3CDTF">2017-08-03T20:19:00Z</dcterms:created>
  <dcterms:modified xsi:type="dcterms:W3CDTF">2022-06-30T17:23:00Z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0x0101003A794D71F4E57B46AEA25DF919E0900A</vt:lpwstr>
  </property>
</Properties>
</file>